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Додаток 1</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ЗАТВЕРДЖЕНО:</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рішення сесії</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 від «___» грудня 2023 року</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3"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голова__________В</w:t>
      </w:r>
      <w:r w:rsidDel="00000000" w:rsidR="00000000" w:rsidRPr="00000000">
        <w:rPr>
          <w:rFonts w:ascii="Times New Roman" w:cs="Times New Roman" w:eastAsia="Times New Roman" w:hAnsi="Times New Roman"/>
          <w:b w:val="1"/>
          <w:sz w:val="28"/>
          <w:szCs w:val="28"/>
          <w:rtl w:val="0"/>
        </w:rPr>
        <w:t xml:space="preserve">алентина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Л</w:t>
      </w:r>
      <w:r w:rsidDel="00000000" w:rsidR="00000000" w:rsidRPr="00000000">
        <w:rPr>
          <w:rFonts w:ascii="Times New Roman" w:cs="Times New Roman" w:eastAsia="Times New Roman" w:hAnsi="Times New Roman"/>
          <w:b w:val="1"/>
          <w:sz w:val="28"/>
          <w:szCs w:val="28"/>
          <w:rtl w:val="0"/>
        </w:rPr>
        <w:t xml:space="preserve">ЕВІЦЬКА</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Положення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комунальн</w:t>
      </w:r>
      <w:r w:rsidDel="00000000" w:rsidR="00000000" w:rsidRPr="00000000">
        <w:rPr>
          <w:rFonts w:ascii="Times New Roman" w:cs="Times New Roman" w:eastAsia="Times New Roman" w:hAnsi="Times New Roman"/>
          <w:b w:val="1"/>
          <w:sz w:val="36"/>
          <w:szCs w:val="36"/>
          <w:rtl w:val="0"/>
        </w:rPr>
        <w:t xml:space="preserve">ої</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установ</w:t>
      </w:r>
      <w:r w:rsidDel="00000000" w:rsidR="00000000" w:rsidRPr="00000000">
        <w:rPr>
          <w:rFonts w:ascii="Times New Roman" w:cs="Times New Roman" w:eastAsia="Times New Roman" w:hAnsi="Times New Roman"/>
          <w:b w:val="1"/>
          <w:sz w:val="36"/>
          <w:szCs w:val="36"/>
          <w:rtl w:val="0"/>
        </w:rPr>
        <w:t xml:space="preserve">и</w:t>
      </w:r>
      <w:r w:rsidDel="00000000" w:rsidR="00000000" w:rsidRPr="00000000">
        <w:rPr>
          <w:rFonts w:ascii="Calibri" w:cs="Calibri" w:eastAsia="Calibri" w:hAnsi="Calibri"/>
          <w:b w:val="0"/>
          <w:i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Сквирської міської ради</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«Центр надання соціальних послуг»</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рік</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Комунальна установа Сквирської міської ради «Центр надання соціальних послуг» (далі Центр) є комплексним закладом соціального захисту населення, структурні підрозділи якого проводять соціальну роботу та надають соціальні послуги особам/сім’ям, які належать до вразливих груп населення та перебувають у складних життєвих обставинах (далі - особи/сім’ї), непрацездатним громадянам  за місцем проживання або  цілодобового перебування.</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Центр створений рішенням Сквирської міської ради (далі - Засновник) від 22.12.2020року №96-3-VIII. Центр  підзвітний і  підконтрольний Засновнику. Юридична адреса та місце знаходження Засновника: вул. Богачевського, 28, Білоцерківський район, Київська область; Код ЄДРПОУ 04054961.</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Діяльність Центру відповідає критеріям діяльності суб’єктів, що надають соціальні послуги.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Центр у своїй діяльності керується </w:t>
      </w:r>
      <w:hyperlink r:id="rId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Конституцією</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 законами України, актами Президента України та Кабінету Міністрів України, наказами Мінсоцполітики, іншими нормативно-правовими актами з питань надання соціальних послуг, рішеннями Сквирської міської ради,  а також цим Положенням.</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Основними принципами діяльності є законність, дотримання і захист прав людини, системність, комплексність, адресність та індивідуальний підхід, доступність та відкритість, добровільність вибору отримання чи відмови від надання соціальних послуг, конфіденційність, відповідальність за дотримання етичних та правових норм під час надання послуг, дотримання державних стандартів соціальних послуг, недопущення негуманних і дискримінаційних дій щодо непрацездатних,  соціально незахищених категорій населення, які перебувають у складних життєвих обставинах.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Центр є юридичною особою, має печатку зі своїм найменуванням, штампи та бланки.</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Повне найменування: Комунальна установа Сквирської міської ради «Центр надання соціальних послуг».</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Скорочене найменування: КУ СМР «ЦНСП»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Юридична адреса (місцезнаходження): вул. Київська, 12, м. Сквира, Білоцерківський район,  Київська область.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Центр фінансується з бюджету засновника та інших джерел фінансування.</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Положення про Центр, затверджується Засновником.</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 Для забезпечення реалізації соціальної політики щодо надання соціальних послуг Центр взаємодіє зі структурними підрозділами органу виконавчої влади або органу місцевого самоврядування, підприємствами, установами та організаціями всіх форм власності.</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 Центр утримується за рахунок коштів, які відповідно до Бюджетного кодексу України виділяються з місцевих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Розмір плати за соціальні послуги встановлюється центром у визначеному законодавством порядку і затверджується його директором.</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що надходять від надання платних соціальних послуг, використовуються в установленому законодавством порядку.</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2.7. Кошторис Центру затверджуються Сквирським міським головою.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Штатний розпис  та фонд оплати праці працівників Центру погоджується сесією Сквирської міської ради.</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 Для надання соціальних послуг Центр має право залучати на договірних засадах інші підприємства, установи, організації та фізичних осіб, зокрема волонтерів.</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 У Центрі можуть утворюватися мультидисциплінарні команди, бригади відповідно до Порядку організації мультидисциплінарного підходу з надання соціальних послуг.</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2.10.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вразливим категоріям населення та поліпшення матеріально-технічної бази.</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2.11. Контроль за організацією діяльності, пов’язаної із наданням соціальних послуг, структурних підрозділів Центру, ревізія фінансово-господарської діяльності проводяться відповідно до законодавства України.</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Методичний та інформаційний супровід діяльності центру забезпечує обласний/Київський міський центр соціальних служб.</w:t>
      </w:r>
    </w:p>
    <w:bookmarkStart w:colFirst="0" w:colLast="0" w:name="bookmark=id.30j0zll" w:id="0"/>
    <w:bookmarkEnd w:id="0"/>
    <w:bookmarkStart w:colFirst="0" w:colLast="0" w:name="bookmark=id.1fob9te" w:id="1"/>
    <w:bookmarkEnd w:id="1"/>
    <w:bookmarkStart w:colFirst="0" w:colLast="0" w:name="bookmark=id.3znysh7" w:id="2"/>
    <w:bookmarkEnd w:id="2"/>
    <w:bookmarkStart w:colFirst="0" w:colLast="0" w:name="bookmark=id.gjdgxs" w:id="3"/>
    <w:bookmarkEnd w:id="3"/>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Центр у своїй діяльності керується </w:t>
      </w:r>
      <w:hyperlink r:id="rId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Конституцією</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 законами України, актами Президента України та Кабінету Міністрів України, наказами Мінсоцполітики, іншими нормативно-правовими актами з питань надання соціальних послуг, а також цим Положенням.</w:t>
      </w:r>
    </w:p>
    <w:bookmarkStart w:colFirst="0" w:colLast="0" w:name="bookmark=id.2et92p0" w:id="4"/>
    <w:bookmarkEnd w:id="4"/>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Основними завданнями центру є:</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особам/сім’ям комплексу соціальних послуг, яких вони потребують, відповідно до переліку послуг, затвердженого Мінсоцполітики, з метою мінімізації або подолання таких обставин.</w:t>
      </w:r>
      <w:bookmarkStart w:colFirst="0" w:colLast="0" w:name="bookmark=id.3dy6vkm" w:id="5"/>
      <w:bookmarkEnd w:id="5"/>
      <w:bookmarkStart w:colFirst="0" w:colLast="0" w:name="bookmark=id.tyjcwt" w:id="6"/>
      <w:bookmarkEnd w:id="6"/>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Центр відповідно до визначених цим Положенням завдань:</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виявляє осіб/сім’ї і веде їх облік;</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 оцінювання потреб осіб/сімей у соціальних послугах;</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надає соціальні послуги відповідно до державних стандартів соціальних послуг;</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надає допомогу особам/сім’ям у розв’язанні їх соціально-побутових проблем;</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соціальне супроводження прийомних сімей і дитячих будинків сімейного типу;</w:t>
      </w:r>
    </w:p>
    <w:bookmarkStart w:colFirst="0" w:colLast="0" w:name="bookmark=id.2s8eyo1" w:id="7"/>
    <w:bookmarkEnd w:id="7"/>
    <w:bookmarkStart w:colFirst="0" w:colLast="0" w:name="bookmark=id.4d34og8" w:id="8"/>
    <w:bookmarkEnd w:id="8"/>
    <w:bookmarkStart w:colFirst="0" w:colLast="0" w:name="bookmark=id.1t3h5sf" w:id="9"/>
    <w:bookmarkEnd w:id="9"/>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складає план реабілітації особи, яка постраждала від торгівлі людьми;</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вносить відомості до реєстру надавачів та отримувачів соціальних послуг;</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 моніторинг та оцінювання якості наданих ним соціальних послуг;</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створює умови для навчання та підвищення кваліфікації працівників, які надають соціальні послуги;</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взаємодіє з іншими суб’єктами системи надання соціальних послуг, а також з органами, установами, закладами, фізичними особами — підприємцями, які в межах компетенції у відповідній адміністративно-територіальній одиниці або територіальній громаді надають допомогу особам/сім’ям та/або здійснюють їх захист;</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інформує населення Сквирської міської територіальної громади та осіб/сім’ї індивідуально про перелік, обсяг і зміст соціальних послуг, які він надає, умови та порядок їх отримання. Інформація на паперових та інших носіях повинна викладатися із забезпеченням контрасту і розміру шрифту, які даватимуть змогу вільно читати її, зокрема особам із порушеннями зору і тим, що переміщуються у кріслах колісних.</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інформує населення про сімейні форми виховання дітей та проводить первинний відбір кандидатів у прийомні батьки, батьки-вихователі, патронатні вихователі;</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бере участь у визначенні потреб населення Сквирської міської 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громади у соціальних послугах;</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захист персональних даних отримувачів соціальних послуг відповідно до </w:t>
      </w:r>
      <w:hyperlink r:id="rId9">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Закону України “Про захист персональних даних”</w:t>
        </w:r>
      </w:hyperlink>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Центр з урахуванням потреб у соціальних послугах, визначених у Сквирській міській територіальній громаді, надає такі соціальні послуги: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догляд вдома,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догляд стаціонарний;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соціальна адаптація;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соціальна інтеграція та реінтеграція;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екстрене (кризове) втручання;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консультування;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соціальний супровід;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представництво інтересів;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посередництво (медіація);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соціальна профілактика;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натуральна допомога;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Послуги надаються центром за місцем проживання/перебування особи/сім’ї (вдома), у приміщенні надавача соціальних послуг, за місцем перебування особи/сім’ї поза межами приміщення надавача соціальних послуг (зокрема на вулиці).</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Для надання соціальних послуг у центрі утворюються такі відділення:</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відділення соціальної роботи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соціальної роботи з особами/сім’ями,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відділення натуральної та грошової допомоги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(надання натуральної допомоги (продукти харчування, предмети і засоби особистої гігієни, санітарно-гігієнічні засоби для прибирання, засоби догляду, одяг, взуття, інші предмети першої необхідності,  тощо) особам/сім’ям, які перебувають у складних життєвих обставинах);</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відділення соціальної допомоги вдома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надання соціальних послуг за місцем проживання (надання соціальних послуг догляду вдома, соціального супроводу особам/сім’ям, які перебувають у складних життєвих обставинах, за місцем їх проживання/перебування.</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відділення стаціонарного догляду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надання соціальних послуг в умовах цілодобового перебування/проживання  громадянам похилого віку, особам з інвалідністю та іншим вразливим групам населення).</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помічник ветерана  в системі переходу від військової служби до цивільного життя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фахівець із супроводу ветеранів, який здійснює підтримку переходу від військової служби до цивільного життя ветеранів. Основною метою є вироблення та відпрацювання механізму  надання послуги з підтримки переходу ввід військової служби до цивільного життя таким категоріям осіб (далі ветерани):</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ветерани війни, особи, які мають особливі заслуги перед Батьківщиною:</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члени сімей ветеранів , члени сімей осіб, які мають особливі заслуги перед Батьківщиною, члени сімей загиблих (померлих) ветеранів війни, членів сімей загиблих (померлих) Захисників і Захисниць України;</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військовослужбовці, які брали безпосередньо участь у заходах, необхідних для забезпечення оборони України, захисту безпеки населення та інтересів, та були звільнені з військової служби, зокрема демобілізовані у ви значеному законом порядку.</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2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членами сімей ветеранів, членами сімей осіб, які мають особливі заслуги перед Батьківщиною розуміються чоловік/дружина та діти таких осіб.</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Послуга надається ветеранам на безкоштовній основі.</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Зазначені відділення  утворюються за рішенням засновника центру.</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Відділення очолює керівник, якого призначає на посаду та звільняє директор центру.</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Положення про структурні підрозділи центру затверджуються директором центру.</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Центр має право:</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самостійно визначати форми та методи роботи;</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утворювати робочі групи, мультидисциплінарні команди із залученням представників установ, закладів, організацій тощо, які в межах компетенції надають допомогу особам/сім’ям;</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залучати на договірній основі підприємства, установи, організації, фізичних осіб, волонтерів до надання соціальних послуг у підрозділах центру;</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залучати грошові кошти та інші ресурси (людські, матеріальні, інформаційні тощо), необхідні для надання соціальних послуг.</w:t>
      </w:r>
    </w:p>
    <w:bookmarkStart w:colFirst="0" w:colLast="0" w:name="bookmark=id.17dp8vu" w:id="10"/>
    <w:bookmarkEnd w:id="10"/>
    <w:bookmarkStart w:colFirst="0" w:colLast="0" w:name="bookmark=id.3rdcrjn" w:id="11"/>
    <w:bookmarkEnd w:id="11"/>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bookmarkStart w:colFirst="0" w:colLast="0" w:name="bookmark=id.26in1rg" w:id="12"/>
    <w:bookmarkEnd w:id="12"/>
    <w:bookmarkStart w:colFirst="0" w:colLast="0" w:name="bookmark=id.1ksv4uv" w:id="13"/>
    <w:bookmarkEnd w:id="13"/>
    <w:bookmarkStart w:colFirst="0" w:colLast="0" w:name="bookmark=id.35nkun2" w:id="14"/>
    <w:bookmarkEnd w:id="14"/>
    <w:bookmarkStart w:colFirst="0" w:colLast="0" w:name="bookmark=id.lnxbz9" w:id="15"/>
    <w:bookmarkEnd w:id="15"/>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Підставою для надання соціальних послуг є:</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направлення особи/сім’ї для отримання соціальних послуг, видане на підставі відділу праці, соціального захисту та соціального забезпечення Сквирської міської ради;</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результати оцінювання потреб особи/сім’ї у соціальних послугах.</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 відділу праці, соціального захисту та соціального забезпечення Сквирської міської ради про надання послуг особі/сім’ї приймається відповідно до Порядку організації надання соціальних послуг, затвердженого Кабінетом Міністрів України.</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Центр очолює директор, якого призначає на посаду (на конкурсній основі за контрактом) та звільняє з посади засновник.</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Директор центру:</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організовує роботу центру, персонально відповідає за виконання завдань центру, визначає ступінь відповідальності працівників;</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контроль за повнотою та якістю надання соціальних послуг особам/сім’ям відповідно до державних стандартів і нормативів;</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своєчасне подання звітності про роботу центру;</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затверджує положення про структурні підрозділи;</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затверджує посадові інструкції працівників;</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призначає в установленому порядку на посади та звільняє з посад працівників;</w:t>
      </w:r>
    </w:p>
    <w:bookmarkStart w:colFirst="0" w:colLast="0" w:name="bookmark=id.44sinio" w:id="16"/>
    <w:bookmarkEnd w:id="16"/>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затверджує правила внутрішнього розпорядку центру та контролює їх виконання;</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видає відповідно до компетенції накази та розпорядження, організовує та контролює їх виконання;</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укладає договори, діє від імені центру і представляє його інтереси;</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розпоряджається коштами центру в межах затвердженого кошторису;</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фінансово-господарську діяльність центру, створення та розвиток матеріально-технічної бази для проведення комплексу заходів із надання соціальних послуг особам/сім’ям;</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забезпечує проведення атестації працівників в порядку, визначеному законодавством, та сприяє підвищенню їх кваліфікації;</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 інші повноваження, передбачені законодавством.</w:t>
      </w:r>
    </w:p>
    <w:bookmarkStart w:colFirst="0" w:colLast="0" w:name="bookmark=id.2jxsxqh" w:id="17"/>
    <w:bookmarkEnd w:id="17"/>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Розмір плати за соціальні послуги встановлюється центром у визначеному законодавством порядку і затверджується його директором.</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що надходять від надання платних соціальних послуг, використовуються в установленому законодавством порядку.</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 Умови оплати праці, тривалість робочого часу та відпусток працівників центру встановлюються відповідно до законодавства.</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Центр забезпечує для працівників, які надають соціальні послуги:</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належних умов для професійної діяльності (у тому числі підвищення кваліфікації, супервізії);</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профілактичного медичного огляду;</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спеціального одягу, взуття, інвентарю, велосипедів;</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безпечних умов праці.</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 Ведення діловодства, бухгалтерського обліку та статистичної звітності у центрі здійснюється відповідно до законодавства.</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 Моніторинг та оцінювання якості соціальних послуг у центрі проводиться відповідно до законодавства.</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додержанням центром вимог законодавства у сфері надання соціальних послуг здійснюється в порядку, визначеному Кабінетом Міністрів України.</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місцевих бюджетів та інших джерел, не заборонених законодавством.</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Центр має право на придбання та оренду обладнання, необхідного для забезпечення функціонування центру.</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 Засновник забезпечує створення та розвиток у центрі необхідної матеріально-технічної бази, в тому числі відповідність приміщень санітарно-гігієнічним, будівельним і технічним нормам, вимогам пожежної безпеки та іншим нормам згідно із законодавством.</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в просторі. споруди.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Центр є юридичною особою, має самостійний баланс, рахунки в органах Казначейства, печатку із своїм найменуванням, штампи та бланки.</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Секретар міської ради                                                            Тетяна ВЛАСЮК</w:t>
      </w:r>
    </w:p>
    <w:sectPr>
      <w:pgSz w:h="16838" w:w="11906" w:orient="portrait"/>
      <w:pgMar w:bottom="544" w:top="568" w:left="170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spacing w:after="0" w:line="240" w:lineRule="auto"/>
      <w:jc w:val="center"/>
    </w:pPr>
    <w:rPr>
      <w:rFonts w:ascii="Times New Roman" w:cs="Times New Roman" w:eastAsia="Times New Roman" w:hAnsi="Times New Roman"/>
      <w:sz w:val="24"/>
      <w:szCs w:val="24"/>
    </w:rPr>
  </w:style>
  <w:style w:type="paragraph" w:styleId="a" w:default="1">
    <w:name w:val="Normal"/>
    <w:rsid w:val="00F13155"/>
    <w:pPr>
      <w:suppressAutoHyphens w:val="1"/>
      <w:spacing w:after="200" w:line="276" w:lineRule="auto"/>
      <w:ind w:left="-1" w:leftChars="-1" w:hanging="1" w:hangingChars="1"/>
      <w:textDirection w:val="btLr"/>
      <w:textAlignment w:val="top"/>
      <w:outlineLvl w:val="0"/>
    </w:pPr>
    <w:rPr>
      <w:position w:val="-1"/>
      <w:sz w:val="22"/>
      <w:szCs w:val="22"/>
      <w:lang w:eastAsia="ru-RU" w:val="ru-RU"/>
    </w:rPr>
  </w:style>
  <w:style w:type="paragraph" w:styleId="1">
    <w:name w:val="heading 1"/>
    <w:basedOn w:val="normal"/>
    <w:next w:val="normal"/>
    <w:rsid w:val="00F13155"/>
    <w:pPr>
      <w:keepNext w:val="1"/>
      <w:keepLines w:val="1"/>
      <w:spacing w:after="120" w:before="480"/>
      <w:outlineLvl w:val="0"/>
    </w:pPr>
    <w:rPr>
      <w:b w:val="1"/>
      <w:sz w:val="48"/>
      <w:szCs w:val="48"/>
    </w:rPr>
  </w:style>
  <w:style w:type="paragraph" w:styleId="2">
    <w:name w:val="heading 2"/>
    <w:basedOn w:val="normal"/>
    <w:next w:val="normal"/>
    <w:rsid w:val="00F13155"/>
    <w:pPr>
      <w:keepNext w:val="1"/>
      <w:keepLines w:val="1"/>
      <w:spacing w:after="80" w:before="360"/>
      <w:outlineLvl w:val="1"/>
    </w:pPr>
    <w:rPr>
      <w:b w:val="1"/>
      <w:sz w:val="36"/>
      <w:szCs w:val="36"/>
    </w:rPr>
  </w:style>
  <w:style w:type="paragraph" w:styleId="3">
    <w:name w:val="heading 3"/>
    <w:basedOn w:val="normal"/>
    <w:next w:val="normal"/>
    <w:rsid w:val="00F13155"/>
    <w:pPr>
      <w:keepNext w:val="1"/>
      <w:keepLines w:val="1"/>
      <w:spacing w:after="80" w:before="280"/>
      <w:outlineLvl w:val="2"/>
    </w:pPr>
    <w:rPr>
      <w:b w:val="1"/>
      <w:sz w:val="28"/>
      <w:szCs w:val="28"/>
    </w:rPr>
  </w:style>
  <w:style w:type="paragraph" w:styleId="4">
    <w:name w:val="heading 4"/>
    <w:basedOn w:val="normal"/>
    <w:next w:val="normal"/>
    <w:rsid w:val="00F13155"/>
    <w:pPr>
      <w:keepNext w:val="1"/>
      <w:keepLines w:val="1"/>
      <w:spacing w:after="40" w:before="240"/>
      <w:outlineLvl w:val="3"/>
    </w:pPr>
    <w:rPr>
      <w:b w:val="1"/>
      <w:sz w:val="24"/>
      <w:szCs w:val="24"/>
    </w:rPr>
  </w:style>
  <w:style w:type="paragraph" w:styleId="5">
    <w:name w:val="heading 5"/>
    <w:basedOn w:val="normal"/>
    <w:next w:val="normal"/>
    <w:rsid w:val="00F13155"/>
    <w:pPr>
      <w:keepNext w:val="1"/>
      <w:keepLines w:val="1"/>
      <w:spacing w:after="40" w:before="220"/>
      <w:outlineLvl w:val="4"/>
    </w:pPr>
    <w:rPr>
      <w:b w:val="1"/>
      <w:sz w:val="22"/>
      <w:szCs w:val="22"/>
    </w:rPr>
  </w:style>
  <w:style w:type="paragraph" w:styleId="6">
    <w:name w:val="heading 6"/>
    <w:basedOn w:val="normal"/>
    <w:next w:val="normal"/>
    <w:rsid w:val="00F13155"/>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normal" w:customStyle="1">
    <w:name w:val="normal"/>
    <w:rsid w:val="00F13155"/>
  </w:style>
  <w:style w:type="table" w:styleId="TableNormal" w:customStyle="1">
    <w:name w:val="Table Normal"/>
    <w:rsid w:val="00F13155"/>
    <w:tblPr>
      <w:tblCellMar>
        <w:top w:w="0.0" w:type="dxa"/>
        <w:left w:w="0.0" w:type="dxa"/>
        <w:bottom w:w="0.0" w:type="dxa"/>
        <w:right w:w="0.0" w:type="dxa"/>
      </w:tblCellMar>
    </w:tblPr>
  </w:style>
  <w:style w:type="paragraph" w:styleId="a3">
    <w:name w:val="Title"/>
    <w:basedOn w:val="a"/>
    <w:rsid w:val="00F13155"/>
    <w:pPr>
      <w:spacing w:after="0" w:line="240" w:lineRule="auto"/>
      <w:jc w:val="center"/>
    </w:pPr>
    <w:rPr>
      <w:rFonts w:ascii="Times New Roman" w:hAnsi="Times New Roman"/>
      <w:sz w:val="24"/>
      <w:szCs w:val="20"/>
      <w:lang w:val="uk-UA"/>
    </w:rPr>
  </w:style>
  <w:style w:type="paragraph" w:styleId="a4" w:customStyle="1">
    <w:name w:val="Основной текст;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rsid w:val="00F13155"/>
    <w:pPr>
      <w:spacing w:after="0" w:line="240" w:lineRule="auto"/>
      <w:jc w:val="both"/>
    </w:pPr>
    <w:rPr>
      <w:rFonts w:ascii="Times New Roman" w:hAnsi="Times New Roman"/>
      <w:sz w:val="24"/>
      <w:szCs w:val="24"/>
      <w:lang w:val="uk-UA"/>
    </w:rPr>
  </w:style>
  <w:style w:type="character" w:styleId="a5" w:customStyle="1">
    <w:name w:val="Основной текст Знак;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
    <w:rsid w:val="00F13155"/>
    <w:rPr>
      <w:rFonts w:ascii="Times New Roman" w:cs="Times New Roman" w:eastAsia="Times New Roman" w:hAnsi="Times New Roman"/>
      <w:w w:val="100"/>
      <w:position w:val="-1"/>
      <w:sz w:val="24"/>
      <w:szCs w:val="24"/>
      <w:effect w:val="none"/>
      <w:vertAlign w:val="baseline"/>
      <w:cs w:val="0"/>
      <w:em w:val="none"/>
      <w:lang w:val="uk-UA"/>
    </w:rPr>
  </w:style>
  <w:style w:type="paragraph" w:styleId="20" w:customStyle="1">
    <w:name w:val="заголовок 2"/>
    <w:basedOn w:val="a"/>
    <w:next w:val="a"/>
    <w:rsid w:val="00F13155"/>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val="uk-UA"/>
    </w:rPr>
  </w:style>
  <w:style w:type="character" w:styleId="a6" w:customStyle="1">
    <w:name w:val="Название Знак"/>
    <w:rsid w:val="00F13155"/>
    <w:rPr>
      <w:rFonts w:ascii="Times New Roman" w:cs="Times New Roman" w:eastAsia="Times New Roman" w:hAnsi="Times New Roman"/>
      <w:w w:val="100"/>
      <w:position w:val="-1"/>
      <w:sz w:val="24"/>
      <w:szCs w:val="20"/>
      <w:effect w:val="none"/>
      <w:vertAlign w:val="baseline"/>
      <w:cs w:val="0"/>
      <w:em w:val="none"/>
      <w:lang w:val="uk-UA"/>
    </w:rPr>
  </w:style>
  <w:style w:type="paragraph" w:styleId="a7">
    <w:name w:val="Normal (Web)"/>
    <w:basedOn w:val="a"/>
    <w:qFormat w:val="1"/>
    <w:rsid w:val="00F13155"/>
    <w:pPr>
      <w:spacing w:after="100" w:afterAutospacing="1" w:before="100" w:beforeAutospacing="1" w:line="240" w:lineRule="auto"/>
    </w:pPr>
    <w:rPr>
      <w:rFonts w:ascii="Times New Roman" w:hAnsi="Times New Roman"/>
      <w:sz w:val="24"/>
      <w:szCs w:val="24"/>
    </w:rPr>
  </w:style>
  <w:style w:type="paragraph" w:styleId="a8">
    <w:name w:val="Balloon Text"/>
    <w:basedOn w:val="a"/>
    <w:qFormat w:val="1"/>
    <w:rsid w:val="00F13155"/>
    <w:pPr>
      <w:spacing w:after="0" w:line="240" w:lineRule="auto"/>
    </w:pPr>
    <w:rPr>
      <w:rFonts w:ascii="Tahoma" w:hAnsi="Tahoma"/>
      <w:sz w:val="16"/>
      <w:szCs w:val="16"/>
    </w:rPr>
  </w:style>
  <w:style w:type="character" w:styleId="a9" w:customStyle="1">
    <w:name w:val="Текст выноски Знак"/>
    <w:rsid w:val="00F13155"/>
    <w:rPr>
      <w:rFonts w:ascii="Tahoma" w:cs="Tahoma" w:hAnsi="Tahoma"/>
      <w:w w:val="100"/>
      <w:position w:val="-1"/>
      <w:sz w:val="16"/>
      <w:szCs w:val="16"/>
      <w:effect w:val="none"/>
      <w:vertAlign w:val="baseline"/>
      <w:cs w:val="0"/>
      <w:em w:val="none"/>
    </w:rPr>
  </w:style>
  <w:style w:type="paragraph" w:styleId="aa">
    <w:name w:val="No Spacing"/>
    <w:rsid w:val="00F13155"/>
    <w:pPr>
      <w:suppressAutoHyphens w:val="1"/>
      <w:spacing w:line="1" w:lineRule="atLeast"/>
      <w:ind w:left="-1" w:leftChars="-1" w:hanging="1" w:hangingChars="1"/>
      <w:textDirection w:val="btLr"/>
      <w:textAlignment w:val="top"/>
      <w:outlineLvl w:val="0"/>
    </w:pPr>
    <w:rPr>
      <w:rFonts w:ascii="Times New Roman" w:hAnsi="Times New Roman"/>
      <w:position w:val="-1"/>
      <w:sz w:val="24"/>
      <w:szCs w:val="24"/>
      <w:lang w:eastAsia="ru-RU" w:val="ru-RU"/>
    </w:rPr>
  </w:style>
  <w:style w:type="paragraph" w:styleId="ab">
    <w:name w:val="Subtitle"/>
    <w:basedOn w:val="normal"/>
    <w:next w:val="normal"/>
    <w:rsid w:val="00F13155"/>
    <w:pPr>
      <w:keepNext w:val="1"/>
      <w:keepLines w:val="1"/>
      <w:spacing w:after="80" w:before="360"/>
    </w:pPr>
    <w:rPr>
      <w:rFonts w:ascii="Georgia" w:cs="Georgia" w:eastAsia="Georgia" w:hAnsi="Georgia"/>
      <w:i w:val="1"/>
      <w:color w:val="666666"/>
      <w:sz w:val="48"/>
      <w:szCs w:val="48"/>
    </w:rPr>
  </w:style>
  <w:style w:type="paragraph" w:styleId="ac" w:customStyle="1">
    <w:name w:val="Нормальний текст"/>
    <w:basedOn w:val="a"/>
    <w:rsid w:val="00A66DDD"/>
    <w:pPr>
      <w:suppressAutoHyphens w:val="0"/>
      <w:spacing w:after="0" w:before="120" w:line="240" w:lineRule="auto"/>
      <w:ind w:left="0" w:leftChars="0" w:firstLine="567" w:firstLineChars="0"/>
      <w:textDirection w:val="lrTb"/>
      <w:textAlignment w:val="auto"/>
      <w:outlineLvl w:val="9"/>
    </w:pPr>
    <w:rPr>
      <w:rFonts w:ascii="Antiqua" w:cs="Times New Roman" w:eastAsia="Times New Roman" w:hAnsi="Antiqua"/>
      <w:position w:val="0"/>
      <w:sz w:val="26"/>
      <w:szCs w:val="20"/>
      <w:lang w:val="uk-UA"/>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zakon2.rada.gov.ua/laws/show/2297-17/paran3#n3"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yperlink" Target="http://zakon0.rada.gov.ua/laws/show/254%D0%BA/96-%D0%B2%D1%8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IcEqpTxOQ+A8QZjRaN6uYgr4tg==">CgMxLjAyCmlkLjMwajB6bGwyCmlkLjFmb2I5dGUyCmlkLjN6bnlzaDcyCWlkLmdqZGd4czIKaWQuMmV0OTJwMDIKaWQuM2R5NnZrbTIJaWQudHlqY3d0MgppZC4yczhleW8xMgppZC40ZDM0b2c4MgppZC4xdDNoNXNmMgppZC4xN2RwOHZ1MgppZC4zcmRjcmpuMgppZC4yNmluMXJnMgppZC4xa3N2NHV2MgppZC4zNW5rdW4yMglpZC5sbnhiejkyCmlkLjQ0c2luaW8yCmlkLjJqeHN4cWg4AHIhMVpmVWxlNFBGV2R3MGlrOTNxaDNTRFdwV3lWbjROU3V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2016-02-15T12:43:00Z</dcterms:created>
  <dc:creator>User</dc:creator>
</cp:coreProperties>
</file>